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1DD6" w14:textId="77777777" w:rsidR="00AC5993" w:rsidRDefault="00AC5993" w:rsidP="00AC5993">
      <w:pPr>
        <w:jc w:val="center"/>
        <w:rPr>
          <w:rFonts w:ascii="Times New Roman" w:eastAsia="標楷體" w:hAnsi="Times New Roman" w:cs="Times New Roman"/>
          <w:b/>
          <w:sz w:val="36"/>
        </w:rPr>
      </w:pPr>
      <w:r w:rsidRPr="00AC5993">
        <w:rPr>
          <w:rFonts w:ascii="Times New Roman" w:eastAsia="標楷體" w:hAnsi="Times New Roman" w:cs="Times New Roman"/>
          <w:b/>
          <w:sz w:val="36"/>
        </w:rPr>
        <w:t>Graduate Thesis Oral Exam Process</w:t>
      </w:r>
    </w:p>
    <w:p w14:paraId="2DD6E0C8" w14:textId="790CA42C" w:rsidR="00AC5993" w:rsidRPr="00AC5993" w:rsidRDefault="00AC5993" w:rsidP="00AC5993">
      <w:pPr>
        <w:jc w:val="right"/>
        <w:rPr>
          <w:rFonts w:ascii="Times New Roman" w:eastAsia="標楷體" w:hAnsi="Times New Roman" w:cs="Times New Roman"/>
          <w:b/>
          <w:bCs/>
          <w:sz w:val="22"/>
        </w:rPr>
      </w:pPr>
      <w:r w:rsidRPr="00AC5993">
        <w:rPr>
          <w:b/>
          <w:bCs/>
        </w:rPr>
        <w:t>Updated on 113.04.11</w:t>
      </w:r>
      <w:r w:rsidRPr="00AC5993">
        <w:rPr>
          <w:b/>
          <w:bCs/>
        </w:rPr>
        <w:br/>
      </w:r>
    </w:p>
    <w:p w14:paraId="73671C97" w14:textId="2BAEA75C" w:rsidR="00AC5993" w:rsidRPr="00AC5993" w:rsidRDefault="00AC5993" w:rsidP="008C7045">
      <w:pPr>
        <w:pStyle w:val="a3"/>
        <w:numPr>
          <w:ilvl w:val="0"/>
          <w:numId w:val="1"/>
        </w:numPr>
        <w:ind w:leftChars="0"/>
        <w:rPr>
          <w:rFonts w:ascii="Times New Roman" w:eastAsia="標楷體" w:hAnsi="Times New Roman" w:cs="Times New Roman"/>
        </w:rPr>
      </w:pPr>
      <w:r w:rsidRPr="00AC5993">
        <w:rPr>
          <w:rFonts w:ascii="Times New Roman" w:hAnsi="Times New Roman" w:cs="Times New Roman"/>
        </w:rPr>
        <w:t>The master degree examination must be submitted at least 20 days before the end of the semester (1/10 or 7/10) and held before the end of the semester (1/31 or 7/31). The school leaving procedure must be completed before the start of the next semester (early February or 8/31).</w:t>
      </w:r>
    </w:p>
    <w:p w14:paraId="3A5501CE" w14:textId="77777777" w:rsidR="00AC5993" w:rsidRPr="00AC5993" w:rsidRDefault="00AC5993" w:rsidP="00366A8C">
      <w:pPr>
        <w:pStyle w:val="a3"/>
        <w:numPr>
          <w:ilvl w:val="0"/>
          <w:numId w:val="1"/>
        </w:numPr>
        <w:ind w:leftChars="0"/>
        <w:rPr>
          <w:rFonts w:ascii="Times New Roman" w:eastAsia="標楷體" w:hAnsi="Times New Roman" w:cs="Times New Roman"/>
        </w:rPr>
      </w:pPr>
      <w:r w:rsidRPr="00AC5993">
        <w:rPr>
          <w:rFonts w:ascii="Times New Roman" w:hAnsi="Times New Roman" w:cs="Times New Roman"/>
        </w:rPr>
        <w:t>Only those who meet the "Program's Thesis Oral Exam Review Guidelines" are eligible to apply. Applications must be submitted before the deadline set by the program; late applications will not be accepted.</w:t>
      </w:r>
    </w:p>
    <w:p w14:paraId="7F2C4F60" w14:textId="77777777" w:rsidR="00AC5993" w:rsidRPr="00AC5993" w:rsidRDefault="00AC5993" w:rsidP="00366A8C">
      <w:pPr>
        <w:pStyle w:val="a3"/>
        <w:numPr>
          <w:ilvl w:val="0"/>
          <w:numId w:val="1"/>
        </w:numPr>
        <w:ind w:leftChars="0"/>
        <w:rPr>
          <w:rFonts w:ascii="Times New Roman" w:eastAsia="標楷體" w:hAnsi="Times New Roman" w:cs="Times New Roman"/>
          <w:b/>
          <w:bCs/>
          <w:color w:val="FF0000"/>
          <w:u w:val="single"/>
        </w:rPr>
      </w:pPr>
      <w:r w:rsidRPr="00AC5993">
        <w:rPr>
          <w:rFonts w:ascii="Times New Roman" w:hAnsi="Times New Roman" w:cs="Times New Roman"/>
        </w:rPr>
        <w:t>According to Article 3 of the "Master's Oral Exam Review Guidelines," after obtaining the advisor's approval, the applicant must complete the Master's Thesis Examination Application Form and the Oral Exam Committee Appointment Letter. These documents must be reviewed and approved by the program meeting before submitting the thesis oral exam application. The appointment letter can be submitted in electronic format to the department office, with the oral exam date indicated at the bottom.</w:t>
      </w:r>
    </w:p>
    <w:p w14:paraId="4448A409" w14:textId="77777777" w:rsidR="00AC5993" w:rsidRPr="00AC5993" w:rsidRDefault="00AC5993" w:rsidP="00F451D1">
      <w:pPr>
        <w:pStyle w:val="a3"/>
        <w:numPr>
          <w:ilvl w:val="0"/>
          <w:numId w:val="1"/>
        </w:numPr>
        <w:ind w:leftChars="0"/>
        <w:rPr>
          <w:rFonts w:ascii="Times New Roman" w:eastAsia="標楷體" w:hAnsi="Times New Roman" w:cs="Times New Roman"/>
        </w:rPr>
      </w:pPr>
      <w:r w:rsidRPr="00AC5993">
        <w:rPr>
          <w:rFonts w:ascii="Times New Roman" w:hAnsi="Times New Roman" w:cs="Times New Roman"/>
        </w:rPr>
        <w:t>Please complete the application process through the Academic Affairs Information System.</w:t>
      </w:r>
    </w:p>
    <w:p w14:paraId="389930E1" w14:textId="0CC80C97" w:rsidR="00F451D1" w:rsidRPr="00AC5993" w:rsidRDefault="00AC5993" w:rsidP="00F451D1">
      <w:pPr>
        <w:pStyle w:val="a3"/>
        <w:numPr>
          <w:ilvl w:val="0"/>
          <w:numId w:val="1"/>
        </w:numPr>
        <w:ind w:leftChars="0"/>
        <w:rPr>
          <w:rFonts w:ascii="Times New Roman" w:eastAsia="標楷體" w:hAnsi="Times New Roman" w:cs="Times New Roman"/>
        </w:rPr>
      </w:pPr>
      <w:r w:rsidRPr="00AC5993">
        <w:rPr>
          <w:rFonts w:ascii="Times New Roman" w:hAnsi="Times New Roman" w:cs="Times New Roman"/>
        </w:rPr>
        <w:t>Note: The application must be submitted at least 30 days before the confirmed oral exam date (20 days in advance for the Registration Division + additional processing time at the department).</w:t>
      </w:r>
    </w:p>
    <w:p w14:paraId="644FFA96" w14:textId="77777777" w:rsidR="00AC5993" w:rsidRPr="00AC5993" w:rsidRDefault="00AC5993" w:rsidP="002B724C">
      <w:pPr>
        <w:pStyle w:val="a3"/>
        <w:numPr>
          <w:ilvl w:val="0"/>
          <w:numId w:val="1"/>
        </w:numPr>
        <w:ind w:leftChars="0"/>
        <w:rPr>
          <w:rFonts w:ascii="Times New Roman" w:eastAsia="標楷體" w:hAnsi="Times New Roman" w:cs="Times New Roman"/>
          <w:szCs w:val="24"/>
        </w:rPr>
      </w:pPr>
      <w:r w:rsidRPr="00AC5993">
        <w:rPr>
          <w:rFonts w:ascii="Times New Roman" w:hAnsi="Times New Roman" w:cs="Times New Roman"/>
        </w:rPr>
        <w:t>The oral exam application must be submitted before 7/10. If the required English proficiency score has not been met or the English course grade has not been recorded by that time, the student may still apply for the oral exam with a conditional statement. The statement must specify that if the English proficiency certificate or course credit is not obtained before the oral exam deadline, the student agrees to forfeit the oral exam application. This statement must be signed by both the student and the advisor.</w:t>
      </w:r>
    </w:p>
    <w:p w14:paraId="246EBD0F" w14:textId="77777777" w:rsidR="00AC5993" w:rsidRPr="00AC5993" w:rsidRDefault="00AC5993" w:rsidP="00F451D1">
      <w:pPr>
        <w:pStyle w:val="a3"/>
        <w:numPr>
          <w:ilvl w:val="0"/>
          <w:numId w:val="1"/>
        </w:numPr>
        <w:ind w:leftChars="0"/>
        <w:rPr>
          <w:rFonts w:ascii="Times New Roman" w:eastAsia="標楷體" w:hAnsi="Times New Roman" w:cs="Times New Roman"/>
        </w:rPr>
      </w:pPr>
      <w:r w:rsidRPr="00AC5993">
        <w:rPr>
          <w:rFonts w:ascii="Times New Roman" w:hAnsi="Times New Roman" w:cs="Times New Roman"/>
        </w:rPr>
        <w:t>Before the end of July, students must submit proof of English proficiency, completion of English course requirements, and proof of completing academic ethics education (required from the 105th academic year). These documents are necessary for the oral exam process. Failure to provide proof of English proficiency within the deadline will be considered a withdrawal from the application.</w:t>
      </w:r>
    </w:p>
    <w:p w14:paraId="279761D5" w14:textId="4F9542BF" w:rsidR="00D26F82" w:rsidRPr="00AC5993" w:rsidRDefault="00AC5993" w:rsidP="00F451D1">
      <w:pPr>
        <w:pStyle w:val="a3"/>
        <w:numPr>
          <w:ilvl w:val="0"/>
          <w:numId w:val="1"/>
        </w:numPr>
        <w:ind w:leftChars="0"/>
        <w:rPr>
          <w:rFonts w:ascii="Times New Roman" w:eastAsia="標楷體" w:hAnsi="Times New Roman" w:cs="Times New Roman"/>
        </w:rPr>
      </w:pPr>
      <w:r w:rsidRPr="00AC5993">
        <w:rPr>
          <w:rFonts w:ascii="Times New Roman" w:hAnsi="Times New Roman" w:cs="Times New Roman"/>
        </w:rPr>
        <w:t>Once reviewed by the Registration Division, an official stamped appointment letter will be returned. The department office will notify the applicant to collect it. The appointment letter and the thesis draft should be provided to the oral exam committee members. When entering the campus by car, committee members may present the appointment letter to waive parking fees.</w:t>
      </w:r>
      <w:r w:rsidRPr="00AC5993">
        <w:rPr>
          <w:rFonts w:ascii="Times New Roman" w:hAnsi="Times New Roman" w:cs="Times New Roman"/>
        </w:rPr>
        <w:br/>
      </w:r>
    </w:p>
    <w:p w14:paraId="302D0A6D" w14:textId="77777777" w:rsidR="00AC5993" w:rsidRPr="00AC5993" w:rsidRDefault="00AC5993" w:rsidP="00F451D1">
      <w:pPr>
        <w:pStyle w:val="a3"/>
        <w:numPr>
          <w:ilvl w:val="0"/>
          <w:numId w:val="1"/>
        </w:numPr>
        <w:ind w:leftChars="0"/>
        <w:rPr>
          <w:rFonts w:ascii="Times New Roman" w:eastAsia="標楷體" w:hAnsi="Times New Roman" w:cs="Times New Roman"/>
        </w:rPr>
      </w:pPr>
      <w:r w:rsidRPr="00AC5993">
        <w:rPr>
          <w:rFonts w:ascii="Times New Roman" w:hAnsi="Times New Roman" w:cs="Times New Roman"/>
        </w:rPr>
        <w:t>On the day of the oral exam, please prepare the following:</w:t>
      </w:r>
      <w:r w:rsidRPr="00AC5993">
        <w:rPr>
          <w:rFonts w:ascii="Times New Roman" w:hAnsi="Times New Roman" w:cs="Times New Roman"/>
        </w:rPr>
        <w:br/>
        <w:t>- Oral Exam Evaluation Sheets (based on the number of committee members)</w:t>
      </w:r>
      <w:r w:rsidRPr="00AC5993">
        <w:rPr>
          <w:rFonts w:ascii="Times New Roman" w:hAnsi="Times New Roman" w:cs="Times New Roman"/>
        </w:rPr>
        <w:br/>
        <w:t>- Thesis Examination Result Notification (1 copy)</w:t>
      </w:r>
      <w:r w:rsidRPr="00AC5993">
        <w:rPr>
          <w:rFonts w:ascii="Times New Roman" w:hAnsi="Times New Roman" w:cs="Times New Roman"/>
        </w:rPr>
        <w:br/>
        <w:t>- Thesis Oral Exam Review Page (1 copy)</w:t>
      </w:r>
    </w:p>
    <w:p w14:paraId="55DB5DDA" w14:textId="68458F3F" w:rsidR="00273F34" w:rsidRPr="00AC5993" w:rsidRDefault="00AC5993" w:rsidP="00F451D1">
      <w:pPr>
        <w:pStyle w:val="a3"/>
        <w:numPr>
          <w:ilvl w:val="0"/>
          <w:numId w:val="1"/>
        </w:numPr>
        <w:ind w:leftChars="0"/>
        <w:rPr>
          <w:rFonts w:ascii="Times New Roman" w:eastAsia="標楷體" w:hAnsi="Times New Roman" w:cs="Times New Roman"/>
        </w:rPr>
      </w:pPr>
      <w:r w:rsidRPr="00AC5993">
        <w:rPr>
          <w:rFonts w:ascii="Times New Roman" w:eastAsia="標楷體" w:hAnsi="Times New Roman" w:cs="Times New Roman"/>
        </w:rPr>
        <w:t>Before the oral exam, please confirm whether the committee members have registered an account within the university system. If there is no account information or uncertainty, the committee members should complete the account registration form.</w:t>
      </w:r>
    </w:p>
    <w:p w14:paraId="34FB1AA8" w14:textId="77777777" w:rsidR="00AC5993" w:rsidRPr="00AC5993" w:rsidRDefault="00AC5993" w:rsidP="00F451D1">
      <w:pPr>
        <w:pStyle w:val="a3"/>
        <w:numPr>
          <w:ilvl w:val="0"/>
          <w:numId w:val="1"/>
        </w:numPr>
        <w:ind w:leftChars="0"/>
        <w:rPr>
          <w:rFonts w:ascii="Times New Roman" w:eastAsia="標楷體" w:hAnsi="Times New Roman" w:cs="Times New Roman"/>
        </w:rPr>
      </w:pPr>
      <w:r w:rsidRPr="00AC5993">
        <w:rPr>
          <w:rFonts w:ascii="Times New Roman" w:hAnsi="Times New Roman" w:cs="Times New Roman"/>
        </w:rPr>
        <w:t>The thesis advising fee is NT$4,000, payable to the advisor. If there are co-advisors, the fee should be divided equally. Each oral exam committee member receives an examination fee of NT$1,200. Members traveling from other counties or cities may claim transportation reimbursement (with attached tickets). The Accounting Office covers fees for up to three committee members. If there are more than three members, the additional costs must be covered by the research lab or personal funds.</w:t>
      </w:r>
    </w:p>
    <w:p w14:paraId="70DA620B" w14:textId="311E08D5" w:rsidR="00AC5993" w:rsidRPr="00AC5993" w:rsidRDefault="00AC5993" w:rsidP="007704DE">
      <w:pPr>
        <w:pStyle w:val="a3"/>
        <w:numPr>
          <w:ilvl w:val="0"/>
          <w:numId w:val="1"/>
        </w:numPr>
        <w:ind w:leftChars="0"/>
        <w:rPr>
          <w:rFonts w:ascii="Times New Roman" w:eastAsia="標楷體" w:hAnsi="Times New Roman" w:cs="Times New Roman"/>
        </w:rPr>
      </w:pPr>
      <w:r w:rsidRPr="00AC5993">
        <w:rPr>
          <w:rFonts w:ascii="Times New Roman" w:hAnsi="Times New Roman" w:cs="Times New Roman"/>
        </w:rPr>
        <w:t>The Thesis Examination Result Notification must be signed by the advisor and submitted to the department office along with the evaluation sheets.</w:t>
      </w:r>
    </w:p>
    <w:p w14:paraId="598F8CC3" w14:textId="77777777" w:rsidR="00AC5993" w:rsidRPr="00AC5993" w:rsidRDefault="00AC5993" w:rsidP="007704DE">
      <w:pPr>
        <w:pStyle w:val="a3"/>
        <w:numPr>
          <w:ilvl w:val="0"/>
          <w:numId w:val="1"/>
        </w:numPr>
        <w:ind w:leftChars="0"/>
        <w:rPr>
          <w:rFonts w:ascii="Times New Roman" w:eastAsia="標楷體" w:hAnsi="Times New Roman" w:cs="Times New Roman"/>
          <w:sz w:val="28"/>
        </w:rPr>
      </w:pPr>
      <w:r w:rsidRPr="00AC5993">
        <w:rPr>
          <w:rFonts w:ascii="Times New Roman" w:hAnsi="Times New Roman" w:cs="Times New Roman"/>
        </w:rPr>
        <w:t>Once the thesis is revised, the advisor will provide the Oral Exam Review Page. The thesis must be uploaded to the university library following its format (http://etds-new.lib.nchu.edu.tw/etdsystem/submit/submitLogin). After approval, print the notification and authorization letter and submit them for printing. Two printed copies of the thesis should be stamped by the department and submitted to the library, along with two copies for the department office.</w:t>
      </w:r>
    </w:p>
    <w:p w14:paraId="7124F281" w14:textId="22945F70" w:rsidR="00AC5993" w:rsidRPr="00AC5993" w:rsidRDefault="00AC5993" w:rsidP="007704DE">
      <w:pPr>
        <w:pStyle w:val="a3"/>
        <w:numPr>
          <w:ilvl w:val="0"/>
          <w:numId w:val="1"/>
        </w:numPr>
        <w:ind w:leftChars="0"/>
        <w:rPr>
          <w:rFonts w:ascii="Times New Roman" w:eastAsia="標楷體" w:hAnsi="Times New Roman" w:cs="Times New Roman"/>
          <w:sz w:val="28"/>
        </w:rPr>
      </w:pPr>
      <w:r w:rsidRPr="00AC5993">
        <w:rPr>
          <w:rFonts w:ascii="Times New Roman" w:hAnsi="Times New Roman" w:cs="Times New Roman"/>
          <w:color w:val="ED0000"/>
        </w:rPr>
        <w:t>Additional Submission Requirement: A printed electronic receipt from the Turnitin plagiarism detection system (required from the second semester of the 106th academic year). Please refer to the university library website for Turnitin instructions. The advisor is requested to grant students access for submission.</w:t>
      </w:r>
    </w:p>
    <w:p w14:paraId="15216DA3" w14:textId="2F41A435" w:rsidR="00273F34" w:rsidRPr="00AC5993" w:rsidRDefault="00AC5993" w:rsidP="00AC5993">
      <w:pPr>
        <w:pStyle w:val="a3"/>
        <w:numPr>
          <w:ilvl w:val="0"/>
          <w:numId w:val="1"/>
        </w:numPr>
        <w:ind w:leftChars="0"/>
        <w:rPr>
          <w:rFonts w:ascii="Times New Roman" w:eastAsia="標楷體" w:hAnsi="Times New Roman" w:cs="Times New Roman"/>
          <w:sz w:val="28"/>
        </w:rPr>
      </w:pPr>
      <w:r w:rsidRPr="00AC5993">
        <w:rPr>
          <w:rFonts w:ascii="Times New Roman" w:eastAsia="標楷體" w:hAnsi="Times New Roman" w:cs="Times New Roman"/>
          <w:color w:val="000000"/>
          <w:szCs w:val="24"/>
        </w:rPr>
        <w:t>For students who pass the oral exam but need to stay for the teacher education program, only the "Thesis Examination Result Notification" needs to be submitted to the Registration Division for thesis grade recording. The school leaving procedure can be completed after finishing the teacher education program.</w:t>
      </w:r>
    </w:p>
    <w:sectPr w:rsidR="00273F34" w:rsidRPr="00AC5993" w:rsidSect="007E593D">
      <w:pgSz w:w="11906" w:h="16838"/>
      <w:pgMar w:top="851" w:right="1800" w:bottom="113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1A04" w14:textId="77777777" w:rsidR="00EA67CD" w:rsidRDefault="00EA67CD" w:rsidP="00273F34">
      <w:r>
        <w:separator/>
      </w:r>
    </w:p>
  </w:endnote>
  <w:endnote w:type="continuationSeparator" w:id="0">
    <w:p w14:paraId="38B3DC6D" w14:textId="77777777" w:rsidR="00EA67CD" w:rsidRDefault="00EA67CD" w:rsidP="0027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標楷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FA2F" w14:textId="77777777" w:rsidR="00EA67CD" w:rsidRDefault="00EA67CD" w:rsidP="00273F34">
      <w:r>
        <w:separator/>
      </w:r>
    </w:p>
  </w:footnote>
  <w:footnote w:type="continuationSeparator" w:id="0">
    <w:p w14:paraId="44C47813" w14:textId="77777777" w:rsidR="00EA67CD" w:rsidRDefault="00EA67CD" w:rsidP="0027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0C9D"/>
    <w:multiLevelType w:val="hybridMultilevel"/>
    <w:tmpl w:val="20DCFB04"/>
    <w:lvl w:ilvl="0" w:tplc="78F82662">
      <w:start w:val="1"/>
      <w:numFmt w:val="decimal"/>
      <w:lvlText w:val="%1."/>
      <w:lvlJc w:val="left"/>
      <w:pPr>
        <w:ind w:left="360" w:hanging="360"/>
      </w:pPr>
      <w:rPr>
        <w:rFonts w:asciiTheme="minorHAnsi" w:hAnsiTheme="minorHAnsi" w:cstheme="minorBidi"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1"/>
    <w:rsid w:val="00006198"/>
    <w:rsid w:val="00047B72"/>
    <w:rsid w:val="00076CA0"/>
    <w:rsid w:val="00203489"/>
    <w:rsid w:val="00273F34"/>
    <w:rsid w:val="002B724C"/>
    <w:rsid w:val="00366A8C"/>
    <w:rsid w:val="00385FDC"/>
    <w:rsid w:val="004A2D99"/>
    <w:rsid w:val="004E2216"/>
    <w:rsid w:val="0054559F"/>
    <w:rsid w:val="005873EB"/>
    <w:rsid w:val="005A0DB3"/>
    <w:rsid w:val="005A33E7"/>
    <w:rsid w:val="00605A41"/>
    <w:rsid w:val="00631366"/>
    <w:rsid w:val="00714E42"/>
    <w:rsid w:val="007641CE"/>
    <w:rsid w:val="007704DE"/>
    <w:rsid w:val="007E593D"/>
    <w:rsid w:val="00872B5C"/>
    <w:rsid w:val="008B3FDB"/>
    <w:rsid w:val="008B51D1"/>
    <w:rsid w:val="008C1325"/>
    <w:rsid w:val="008C7045"/>
    <w:rsid w:val="00962DAC"/>
    <w:rsid w:val="009A6BD1"/>
    <w:rsid w:val="009F6A0D"/>
    <w:rsid w:val="00A12FBB"/>
    <w:rsid w:val="00A5028F"/>
    <w:rsid w:val="00A66B66"/>
    <w:rsid w:val="00AA1FC2"/>
    <w:rsid w:val="00AC4B8D"/>
    <w:rsid w:val="00AC5993"/>
    <w:rsid w:val="00B20063"/>
    <w:rsid w:val="00BB60C5"/>
    <w:rsid w:val="00BC6529"/>
    <w:rsid w:val="00CA03C8"/>
    <w:rsid w:val="00CA61A7"/>
    <w:rsid w:val="00CB07BC"/>
    <w:rsid w:val="00D12E7F"/>
    <w:rsid w:val="00D26F82"/>
    <w:rsid w:val="00D9558D"/>
    <w:rsid w:val="00EA67CD"/>
    <w:rsid w:val="00EC54E7"/>
    <w:rsid w:val="00F35A9A"/>
    <w:rsid w:val="00F451D1"/>
    <w:rsid w:val="00F66B60"/>
    <w:rsid w:val="00F92B80"/>
    <w:rsid w:val="00FC212B"/>
    <w:rsid w:val="00FD5254"/>
    <w:rsid w:val="00FE50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50940"/>
  <w15:docId w15:val="{258DEBC5-AC00-4727-9C47-63D1A110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1D1"/>
    <w:pPr>
      <w:ind w:leftChars="200" w:left="480"/>
    </w:pPr>
  </w:style>
  <w:style w:type="paragraph" w:styleId="a4">
    <w:name w:val="header"/>
    <w:basedOn w:val="a"/>
    <w:link w:val="a5"/>
    <w:uiPriority w:val="99"/>
    <w:unhideWhenUsed/>
    <w:rsid w:val="00273F34"/>
    <w:pPr>
      <w:tabs>
        <w:tab w:val="center" w:pos="4153"/>
        <w:tab w:val="right" w:pos="8306"/>
      </w:tabs>
      <w:snapToGrid w:val="0"/>
    </w:pPr>
    <w:rPr>
      <w:sz w:val="20"/>
      <w:szCs w:val="20"/>
    </w:rPr>
  </w:style>
  <w:style w:type="character" w:customStyle="1" w:styleId="a5">
    <w:name w:val="頁首 字元"/>
    <w:basedOn w:val="a0"/>
    <w:link w:val="a4"/>
    <w:uiPriority w:val="99"/>
    <w:rsid w:val="00273F34"/>
    <w:rPr>
      <w:sz w:val="20"/>
      <w:szCs w:val="20"/>
    </w:rPr>
  </w:style>
  <w:style w:type="paragraph" w:styleId="a6">
    <w:name w:val="footer"/>
    <w:basedOn w:val="a"/>
    <w:link w:val="a7"/>
    <w:uiPriority w:val="99"/>
    <w:unhideWhenUsed/>
    <w:rsid w:val="00273F34"/>
    <w:pPr>
      <w:tabs>
        <w:tab w:val="center" w:pos="4153"/>
        <w:tab w:val="right" w:pos="8306"/>
      </w:tabs>
      <w:snapToGrid w:val="0"/>
    </w:pPr>
    <w:rPr>
      <w:sz w:val="20"/>
      <w:szCs w:val="20"/>
    </w:rPr>
  </w:style>
  <w:style w:type="character" w:customStyle="1" w:styleId="a7">
    <w:name w:val="頁尾 字元"/>
    <w:basedOn w:val="a0"/>
    <w:link w:val="a6"/>
    <w:uiPriority w:val="99"/>
    <w:rsid w:val="00273F34"/>
    <w:rPr>
      <w:sz w:val="20"/>
      <w:szCs w:val="20"/>
    </w:rPr>
  </w:style>
  <w:style w:type="paragraph" w:customStyle="1" w:styleId="Default">
    <w:name w:val="Default"/>
    <w:rsid w:val="007704DE"/>
    <w:pPr>
      <w:widowControl w:val="0"/>
      <w:autoSpaceDE w:val="0"/>
      <w:autoSpaceDN w:val="0"/>
      <w:adjustRightInd w:val="0"/>
    </w:pPr>
    <w:rPr>
      <w:rFonts w:ascii="標楷體A...." w:eastAsia="標楷體A...." w:cs="標楷體A...."/>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4086</Characters>
  <Application>Microsoft Office Word</Application>
  <DocSecurity>0</DocSecurity>
  <Lines>70</Lines>
  <Paragraphs>33</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芸安</cp:lastModifiedBy>
  <cp:revision>3</cp:revision>
  <cp:lastPrinted>2018-04-12T07:15:00Z</cp:lastPrinted>
  <dcterms:created xsi:type="dcterms:W3CDTF">2025-02-06T02:14:00Z</dcterms:created>
  <dcterms:modified xsi:type="dcterms:W3CDTF">2025-02-06T09:51:00Z</dcterms:modified>
</cp:coreProperties>
</file>